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SOLID led Deckenanbau 24 V asymmetrisch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Sicherheitsleuchte im Vollkunststoffgeh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in der Schutzart IP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den Anschluss an ein dezentrales 24-V-System mit LED-Technik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Deckenmontage nach DIN EN 60598-1, DIN EN 60598-2-22 und DIN EN 1838.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muss aus Vollkunststoff bestehen und deshalb besonders robust sein.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Leuchtmittel muss LED sein, einen Wirkungsgrad von mindestens 150 lm/w haben und nach 5 Jahren noch mindestens 70% seines Anfangslichtstromes haben.</w:t>
      </w:r>
      <w:r>
        <w:rPr>
          <w:rFonts w:ascii="Arial" w:hAnsi="Arial"/>
          <w:sz w:val="20"/>
          <w:szCs w:val="20"/>
          <w:rtl w:val="0"/>
          <w:lang w:val="de-DE"/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Die Leuchte muss eine hohe Wartungsfreundlichkeit aufweisen, die einen schnellen Zugang zum LED-Modul erlaubt, welches vor Ort austauschbar sein muss, mit einer speziellen Elektronik 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den schonenden Betrieb der LED und damit eine extrem lange Leuchtmittel-Lebensdauer.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Auf die Leuchte muss eine Garantie von 5 Jahren gegeben sein, die das 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use, die Elektronik, das Leuchtmittel LED und den Lichtstrom einschlie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Dem ausgeschriebenen Fabrikat liegt eine lichttechnische Berechnung zugrunde. Bei Nebenangeboten muss eine entsprechende lichttechnische Berechnung beigef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gt sein.</w:t>
      </w:r>
    </w:p>
    <w:p>
      <w:pPr>
        <w:pStyle w:val="Standard"/>
        <w:tabs>
          <w:tab w:val="left" w:pos="4536"/>
        </w:tabs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Montageart:</w:t>
        <w:tab/>
        <w:t>Deckenanbau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Abmessung Leuchte:</w:t>
        <w:tab/>
        <w:t>181 x 371 x 57 mm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Notstromversorgung:</w:t>
        <w:tab/>
        <w:t>Zentralbatterie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Versorgungsspannung</w:t>
        <w:tab/>
        <w:t>AC: 24 V 50/60 Hz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DC: 24 V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Leistung Netzbetrieb</w:t>
        <w:tab/>
        <w:t xml:space="preserve">9,5 VA / 3,1 W 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(Schein/Wirkleistung)</w:t>
        <w:tab/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Stromaufnahme</w:t>
        <w:tab/>
        <w:t>130 mA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Batteriebetrieb 24 V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Temperaturbereich:</w:t>
        <w:tab/>
        <w:t xml:space="preserve">-20 </w:t>
      </w:r>
      <w:r>
        <w:rPr>
          <w:rFonts w:ascii="Arial" w:hAnsi="Arial" w:hint="default"/>
          <w:sz w:val="20"/>
          <w:szCs w:val="20"/>
          <w:rtl w:val="0"/>
          <w:lang w:val="de-DE"/>
        </w:rPr>
        <w:t>°</w:t>
      </w:r>
      <w:r>
        <w:rPr>
          <w:rFonts w:ascii="Arial" w:hAnsi="Arial"/>
          <w:sz w:val="20"/>
          <w:szCs w:val="20"/>
          <w:rtl w:val="0"/>
          <w:lang w:val="de-DE"/>
        </w:rPr>
        <w:t xml:space="preserve">C und +50 </w:t>
      </w:r>
      <w:r>
        <w:rPr>
          <w:rFonts w:ascii="Arial" w:hAnsi="Arial" w:hint="default"/>
          <w:sz w:val="20"/>
          <w:szCs w:val="20"/>
          <w:rtl w:val="0"/>
          <w:lang w:val="de-DE"/>
        </w:rPr>
        <w:t>°</w:t>
      </w:r>
      <w:r>
        <w:rPr>
          <w:rFonts w:ascii="Arial" w:hAnsi="Arial"/>
          <w:sz w:val="20"/>
          <w:szCs w:val="20"/>
          <w:rtl w:val="0"/>
          <w:lang w:val="de-DE"/>
        </w:rPr>
        <w:t>C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Gewicht</w:t>
        <w:tab/>
        <w:t>1100 g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Klemme</w:t>
        <w:tab/>
        <w:t>3-polig Steckklemme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Durchgangsverdrahtung (2,5 mm</w:t>
      </w:r>
      <w:r>
        <w:rPr>
          <w:rFonts w:ascii="Arial" w:hAnsi="Arial" w:hint="default"/>
          <w:sz w:val="20"/>
          <w:szCs w:val="20"/>
          <w:rtl w:val="0"/>
          <w:lang w:val="de-DE"/>
        </w:rPr>
        <w:t>²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Schutzklasse:</w:t>
        <w:tab/>
        <w:t>III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Schutzart:</w:t>
        <w:tab/>
        <w:t>IP 65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Leuchtmittel:</w:t>
        <w:tab/>
        <w:t>LED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Nennbetriebsdauer:</w:t>
        <w:tab/>
        <w:t>abh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ngig von der Anlagenkapazit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t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usematerial:</w:t>
        <w:tab/>
        <w:t>Kunststoff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Farbe:</w:t>
        <w:tab/>
        <w:t>Wei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Bestell-Nr.:</w:t>
        <w:tab/>
        <w:t>935.02.30001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Hersteller:</w:t>
        <w:tab/>
        <w:t>Dr. Ing. Willing GmbH D-</w:t>
      </w:r>
      <w:r>
        <w:rPr>
          <w:rFonts w:ascii="Arial" w:hAnsi="Arial"/>
          <w:sz w:val="20"/>
          <w:szCs w:val="20"/>
          <w:rtl w:val="0"/>
          <w:lang w:val="de-DE"/>
        </w:rPr>
        <w:t>13507 Berlin</w:t>
      </w: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 xml:space="preserve">(Tel.: </w:t>
      </w:r>
      <w:r>
        <w:rPr>
          <w:rFonts w:ascii="Arial" w:hAnsi="Arial"/>
          <w:sz w:val="20"/>
          <w:szCs w:val="20"/>
          <w:rtl w:val="0"/>
          <w:lang w:val="de-DE"/>
        </w:rPr>
        <w:t>+49 30 417 44 95-00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Standard"/>
        <w:tabs>
          <w:tab w:val="left" w:pos="1134"/>
        </w:tabs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Anzahl 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ck:</w:t>
        <w:tab/>
        <w:t>00</w:t>
      </w:r>
    </w:p>
    <w:p>
      <w:pPr>
        <w:pStyle w:val="Standard"/>
        <w:tabs>
          <w:tab w:val="left" w:pos="1701"/>
          <w:tab w:val="left" w:pos="4536"/>
          <w:tab w:val="left" w:pos="6237"/>
        </w:tabs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Einzelpreis: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  <w:tab/>
        <w:t>Gesamtpreis: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</w:r>
      <w:r>
        <w:rPr>
          <w:sz w:val="20"/>
          <w:szCs w:val="20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835" w:right="1418" w:bottom="567" w:left="1418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  <w:tabs>
        <w:tab w:val="left" w:pos="900"/>
        <w:tab w:val="left" w:pos="3780"/>
        <w:tab w:val="left" w:pos="5760"/>
        <w:tab w:val="left" w:pos="7380"/>
        <w:tab w:val="right" w:pos="9044"/>
        <w:tab w:val="clear" w:pos="4536"/>
        <w:tab w:val="clear" w:pos="9072"/>
      </w:tabs>
    </w:pPr>
    <w:r>
      <w:tab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zeile"/>
      <w:tabs>
        <w:tab w:val="clear" w:pos="9072"/>
      </w:tabs>
      <w:jc w:val="right"/>
    </w:pPr>
    <w:r>
      <w:drawing xmlns:a="http://schemas.openxmlformats.org/drawingml/2006/main">
        <wp:inline distT="0" distB="0" distL="0" distR="0">
          <wp:extent cx="5749005" cy="1178125"/>
          <wp:effectExtent l="0" t="0" r="0" b="0"/>
          <wp:docPr id="1073741825" name="officeArt object" descr="willing7_Anschnitt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illing7_Anschnitt.jpeg" descr="willing7_Anschnitt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9005" cy="1178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